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0"/>
      </w:pPr>
      <w:r>
        <w:rPr>
          <w:rFonts w:ascii="Georgia" w:cs="Georgia" w:eastAsia="Georgia" w:hAnsi="Georgia"/>
          <w:b/>
          <w:bCs/>
          <w:color w:val="B45309"/>
          <w:spacing w:val="40"/>
          <w:sz w:val="17"/>
          <w:szCs w:val="17"/>
        </w:rPr>
        <w:t xml:space="preserve">TU DINERO EN RD · GUÍA DESCARGABLE</w:t>
      </w:r>
    </w:p>
    <w:p>
      <w:pPr>
        <w:spacing w:after="60"/>
      </w:pPr>
      <w:r>
        <w:rPr>
          <w:rFonts w:ascii="Georgia" w:cs="Georgia" w:eastAsia="Georgia" w:hAnsi="Georgia"/>
          <w:b/>
          <w:bCs/>
          <w:sz w:val="34"/>
          <w:szCs w:val="34"/>
        </w:rPr>
        <w:t xml:space="preserve">Calendario Financiero Dominicano</w:t>
      </w:r>
    </w:p>
    <w:p>
      <w:pPr>
        <w:pBdr>
          <w:bottom w:val="single" w:color="B45309" w:sz="6" w:space="6"/>
        </w:pBdr>
        <w:spacing w:after="140"/>
      </w:pPr>
      <w:r>
        <w:rPr>
          <w:rFonts w:ascii="Georgia" w:cs="Georgia" w:eastAsia="Georgia" w:hAnsi="Georgia"/>
          <w:color w:val="444444"/>
          <w:sz w:val="18"/>
          <w:szCs w:val="18"/>
        </w:rPr>
        <w:t xml:space="preserve">Tu año, fecha por fecha: qué se paga, cuándo, y cuánto apartar cada mes. Un trimestre por página: imprímelo, llénalo y pégalo donde funcione: la nevera o el espejo del baño. · Diario Financiero RD</w:t>
      </w:r>
    </w:p>
    <w:p>
      <w:pPr>
        <w:spacing w:after="100" w:line="250"/>
      </w:pPr>
      <w:r>
        <w:rPr>
          <w:rFonts w:ascii="Georgia" w:cs="Georgia" w:eastAsia="Georgia" w:hAnsi="Georgia"/>
          <w:b/>
          <w:bCs/>
          <w:sz w:val="17"/>
          <w:szCs w:val="17"/>
        </w:rPr>
        <w:t xml:space="preserve">TIPO: </w:t>
      </w:r>
      <w:r>
        <w:rPr>
          <w:rFonts w:ascii="Georgia" w:cs="Georgia" w:eastAsia="Georgia" w:hAnsi="Georgia"/>
          <w:sz w:val="17"/>
          <w:szCs w:val="17"/>
        </w:rPr>
        <w:t xml:space="preserve">las que traen N son obligatorias: la DGII, la ley o el colegio no negocian (canasta de necesidades, el 50%). Las demás las clasificas tú: escribe N si en tu casa es necesidad, o G si es gusto (canasta del 30%). Solo tú sabes cuáles son innegociables en tu vida.   </w:t>
      </w:r>
      <w:r>
        <w:rPr>
          <w:rFonts w:ascii="Georgia" w:cs="Georgia" w:eastAsia="Georgia" w:hAnsi="Georgia"/>
          <w:b/>
          <w:bCs/>
          <w:sz w:val="17"/>
          <w:szCs w:val="17"/>
        </w:rPr>
        <w:t xml:space="preserve">APARTA AL MES </w:t>
      </w:r>
      <w:r>
        <w:rPr>
          <w:rFonts w:ascii="Georgia" w:cs="Georgia" w:eastAsia="Georgia" w:hAnsi="Georgia"/>
          <w:sz w:val="17"/>
          <w:szCs w:val="17"/>
        </w:rPr>
        <w:t xml:space="preserve">= el monto ÷ los meses que faltan (la regla de la nevera).</w:t>
      </w:r>
    </w:p>
    <w:tbl>
      <w:tblPr>
        <w:tblW w:type="dxa" w:w="13840"/>
        <w:tblBorders>
          <w:top w:val="single" w:color="CCCCCC" w:sz="4"/>
          <w:left w:val="single" w:color="CCCCCC" w:sz="4"/>
          <w:bottom w:val="single" w:color="CCCCCC" w:sz="4"/>
          <w:right w:val="single" w:color="CCCCCC" w:sz="4"/>
          <w:insideH w:val="single" w:color="E0E0E0" w:sz="4"/>
          <w:insideV w:val="single" w:color="E0E0E0" w:sz="4"/>
        </w:tblBorders>
        <w:tblLayout w:type="fixed"/>
      </w:tblPr>
      <w:tblGrid>
        <w:gridCol w:w="4340"/>
        <w:gridCol w:w="2500"/>
        <w:gridCol w:w="1900"/>
        <w:gridCol w:w="2550"/>
        <w:gridCol w:w="2550"/>
      </w:tblGrid>
      <w:tr>
        <w:trPr>
          <w:tblHeader/>
        </w:trPr>
        <w:tc>
          <w:tcPr>
            <w:tcW w:type="dxa" w:w="434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MIS TARJETAS (promedio dominicano: 2, según la SB)</w:t>
            </w:r>
          </w:p>
        </w:tc>
        <w:tc>
          <w:tcPr>
            <w:tcW w:type="dxa" w:w="250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LÍMITE</w:t>
            </w:r>
          </w:p>
        </w:tc>
        <w:tc>
          <w:tcPr>
            <w:tcW w:type="dxa" w:w="190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TASA ANUAL</w:t>
            </w:r>
          </w:p>
        </w:tc>
        <w:tc>
          <w:tcPr>
            <w:tcW w:type="dxa" w:w="255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DÍA DE CORTE</w:t>
            </w:r>
          </w:p>
        </w:tc>
        <w:tc>
          <w:tcPr>
            <w:tcW w:type="dxa" w:w="255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DÍA DE PAGO</w:t>
            </w:r>
          </w:p>
        </w:tc>
      </w:tr>
      <w:tr>
        <w:tc>
          <w:tcPr>
            <w:tcW w:type="dxa" w:w="43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Tarjeta 1:  ____________________</w:t>
            </w:r>
          </w:p>
        </w:tc>
        <w:tc>
          <w:tcPr>
            <w:tcW w:type="dxa" w:w="25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________</w:t>
            </w:r>
          </w:p>
        </w:tc>
        <w:tc>
          <w:tcPr>
            <w:tcW w:type="dxa" w:w="1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_____ %</w:t>
            </w:r>
          </w:p>
        </w:tc>
        <w:tc>
          <w:tcPr>
            <w:tcW w:type="dxa" w:w="255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Día ____</w:t>
            </w:r>
          </w:p>
        </w:tc>
        <w:tc>
          <w:tcPr>
            <w:tcW w:type="dxa" w:w="255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Día ____</w:t>
            </w:r>
          </w:p>
        </w:tc>
      </w:tr>
      <w:tr>
        <w:tc>
          <w:tcPr>
            <w:tcW w:type="dxa" w:w="43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5"/>
                <w:szCs w:val="15"/>
              </w:rPr>
              <w:t xml:space="preserve">Pagada completa cada mes:</w:t>
            </w:r>
          </w:p>
        </w:tc>
        <w:tc>
          <w:tcPr>
            <w:gridSpan w:val="4"/>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6"/>
                <w:szCs w:val="16"/>
              </w:rPr>
              <w:t xml:space="preserve">ENE ☐   FEB ☐   MAR ☐   ABR ☐   MAY ☐   JUN ☐   JUL ☐   AGO ☐   SEP ☐   OCT ☐   NOV ☐   DIC ☐</w:t>
            </w:r>
          </w:p>
        </w:tc>
      </w:tr>
      <w:tr>
        <w:tc>
          <w:tcPr>
            <w:tcW w:type="dxa" w:w="43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Tarjeta 2:  ____________________</w:t>
            </w:r>
          </w:p>
        </w:tc>
        <w:tc>
          <w:tcPr>
            <w:tcW w:type="dxa" w:w="25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________</w:t>
            </w:r>
          </w:p>
        </w:tc>
        <w:tc>
          <w:tcPr>
            <w:tcW w:type="dxa" w:w="1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_____ %</w:t>
            </w:r>
          </w:p>
        </w:tc>
        <w:tc>
          <w:tcPr>
            <w:tcW w:type="dxa" w:w="255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Día ____</w:t>
            </w:r>
          </w:p>
        </w:tc>
        <w:tc>
          <w:tcPr>
            <w:tcW w:type="dxa" w:w="255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Día ____</w:t>
            </w:r>
          </w:p>
        </w:tc>
      </w:tr>
      <w:tr>
        <w:tc>
          <w:tcPr>
            <w:tcW w:type="dxa" w:w="43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5"/>
                <w:szCs w:val="15"/>
              </w:rPr>
              <w:t xml:space="preserve">Pagada completa cada mes:</w:t>
            </w:r>
          </w:p>
        </w:tc>
        <w:tc>
          <w:tcPr>
            <w:gridSpan w:val="4"/>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6"/>
                <w:szCs w:val="16"/>
              </w:rPr>
              <w:t xml:space="preserve">ENE ☐   FEB ☐   MAR ☐   ABR ☐   MAY ☐   JUN ☐   JUL ☐   AGO ☐   SEP ☐   OCT ☐   NOV ☐   DIC ☐</w:t>
            </w:r>
          </w:p>
        </w:tc>
      </w:tr>
      <w:tr>
        <w:tc>
          <w:tcPr>
            <w:tcW w:type="dxa" w:w="43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Tarjeta 3:  ____________________</w:t>
            </w:r>
          </w:p>
        </w:tc>
        <w:tc>
          <w:tcPr>
            <w:tcW w:type="dxa" w:w="25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________</w:t>
            </w:r>
          </w:p>
        </w:tc>
        <w:tc>
          <w:tcPr>
            <w:tcW w:type="dxa" w:w="1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_____ %</w:t>
            </w:r>
          </w:p>
        </w:tc>
        <w:tc>
          <w:tcPr>
            <w:tcW w:type="dxa" w:w="255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Día ____</w:t>
            </w:r>
          </w:p>
        </w:tc>
        <w:tc>
          <w:tcPr>
            <w:tcW w:type="dxa" w:w="255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Día ____</w:t>
            </w:r>
          </w:p>
        </w:tc>
      </w:tr>
      <w:tr>
        <w:tc>
          <w:tcPr>
            <w:tcW w:type="dxa" w:w="43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5"/>
                <w:szCs w:val="15"/>
              </w:rPr>
              <w:t xml:space="preserve">Pagada completa cada mes:</w:t>
            </w:r>
          </w:p>
        </w:tc>
        <w:tc>
          <w:tcPr>
            <w:gridSpan w:val="4"/>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6"/>
                <w:szCs w:val="16"/>
              </w:rPr>
              <w:t xml:space="preserve">ENE ☐   FEB ☐   MAR ☐   ABR ☐   MAY ☐   JUN ☐   JUL ☐   AGO ☐   SEP ☐   OCT ☐   NOV ☐   DIC ☐</w:t>
            </w:r>
          </w:p>
        </w:tc>
      </w:tr>
    </w:tbl>
    <w:p>
      <w:pPr>
        <w:spacing w:after="100" w:line="250"/>
      </w:pPr>
      <w:r>
        <w:rPr>
          <w:rFonts w:ascii="Georgia" w:cs="Georgia" w:eastAsia="Georgia" w:hAnsi="Georgia"/>
          <w:i/>
          <w:iCs/>
          <w:color w:val="666666"/>
          <w:sz w:val="15"/>
          <w:szCs w:val="15"/>
        </w:rPr>
        <w:t xml:space="preserve">Estas dos fechas se repiten TODOS los meses y gobiernan tu mes financiero: compra justo después del corte y paga el TOTAL antes de la fecha de pago, y esa compra te sale financiada gratis por semanas, con cero intereses. Ese es el truco de los que usan la tarjeta bien. Y conoce tu tasa y tu límite: mantén el uso por debajo del 30% del límite, que tu score lo agradece. Marca cada mes que la pagaste completa: doce checks seguidos es un año perfecto.</w:t>
      </w:r>
    </w:p>
    <w:p>
      <w:pPr>
        <w:spacing w:after="100" w:line="250"/>
      </w:pPr>
      <w:r>
        <w:rPr>
          <w:rFonts w:ascii="Georgia" w:cs="Georgia" w:eastAsia="Georgia" w:hAnsi="Georgia"/>
          <w:b/>
          <w:bCs/>
          <w:sz w:val="17"/>
          <w:szCs w:val="17"/>
        </w:rPr>
        <w:t xml:space="preserve">Cómo se usa: </w:t>
      </w:r>
      <w:r>
        <w:rPr>
          <w:rFonts w:ascii="Georgia" w:cs="Georgia" w:eastAsia="Georgia" w:hAnsi="Georgia"/>
          <w:sz w:val="17"/>
          <w:szCs w:val="17"/>
        </w:rPr>
        <w:t xml:space="preserve">1) Tacha las fechas que no te aplican y escribe las tuyas en las filas grises. 2) Ponle monto a cada una (lo del año pasado más un colchoncito) y divide entre los meses que faltan: eso va en APARTA AL MES. 3) Una billetera con nombre por fecha, que cobra el día de tu quincena. 4) Al pagar cada una, marca su casilla. El marbete de RD$3,000 apartado desde noviembre, justo después de pagar el anterior, son RD$250 al mes: sumado asusta, dividido es un almuerzo a la semana. 5) Bonus digital: pasa tus fechas al calendario del celular con recordatorio de al menos 72 horas antes de cada una.</w:t>
      </w:r>
    </w:p>
    <w:p>
      <w:pPr>
        <w:spacing w:after="100" w:line="250"/>
      </w:pPr>
      <w:r>
        <w:rPr>
          <w:rFonts w:ascii="Georgia" w:cs="Georgia" w:eastAsia="Georgia" w:hAnsi="Georgia"/>
          <w:i/>
          <w:iCs/>
          <w:color w:val="666666"/>
          <w:sz w:val="15"/>
          <w:szCs w:val="15"/>
        </w:rPr>
        <w:t xml:space="preserve">* El día exacto lo anuncia la DGII cada año, normalmente en octubre: cuando salga el aviso, escríbelo aquí. Referencia del ciclo pasado: apertura el 21 de octubre, digital hasta el 18 de enero y presencial hasta el 31 de enero.</w:t>
      </w:r>
    </w:p>
    <w:p>
      <w:pPr>
        <w:pageBreakBefore/>
      </w:pPr>
    </w:p>
    <w:p>
      <w:pPr>
        <w:spacing w:after="80"/>
      </w:pPr>
      <w:r>
        <w:rPr>
          <w:rFonts w:ascii="Georgia" w:cs="Georgia" w:eastAsia="Georgia" w:hAnsi="Georgia"/>
          <w:b/>
          <w:bCs/>
          <w:color w:val="B45309"/>
          <w:spacing w:val="30"/>
          <w:sz w:val="21"/>
          <w:szCs w:val="21"/>
        </w:rPr>
        <w:t xml:space="preserve">PRIMER TRIMESTRE · ENERO A MARZO</w:t>
      </w:r>
    </w:p>
    <w:tbl>
      <w:tblPr>
        <w:tblW w:type="dxa" w:w="13840"/>
        <w:tblBorders>
          <w:top w:val="single" w:color="CCCCCC" w:sz="4"/>
          <w:left w:val="single" w:color="CCCCCC" w:sz="4"/>
          <w:bottom w:val="single" w:color="CCCCCC" w:sz="4"/>
          <w:right w:val="single" w:color="CCCCCC" w:sz="4"/>
          <w:insideH w:val="single" w:color="E0E0E0" w:sz="4"/>
          <w:insideV w:val="single" w:color="E0E0E0" w:sz="4"/>
        </w:tblBorders>
        <w:tblLayout w:type="fixed"/>
      </w:tblPr>
      <w:tblGrid>
        <w:gridCol w:w="1700"/>
        <w:gridCol w:w="900"/>
        <w:gridCol w:w="7300"/>
        <w:gridCol w:w="2300"/>
        <w:gridCol w:w="1640"/>
      </w:tblGrid>
      <w:tr>
        <w:trPr>
          <w:tblHeader/>
        </w:trPr>
        <w:tc>
          <w:tcPr>
            <w:tcW w:type="dxa" w:w="17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FECHA</w:t>
            </w:r>
          </w:p>
        </w:tc>
        <w:tc>
          <w:tcPr>
            <w:tcW w:type="dxa" w:w="9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TIPO</w:t>
            </w:r>
          </w:p>
        </w:tc>
        <w:tc>
          <w:tcPr>
            <w:tcW w:type="dxa" w:w="73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EL GASTO</w:t>
            </w:r>
          </w:p>
        </w:tc>
        <w:tc>
          <w:tcPr>
            <w:tcW w:type="dxa" w:w="23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APARTA AL MES</w:t>
            </w:r>
          </w:p>
        </w:tc>
        <w:tc>
          <w:tcPr>
            <w:tcW w:type="dxa" w:w="164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PAGADO</w:t>
            </w:r>
          </w:p>
        </w:tc>
      </w:tr>
      <w:tr>
        <w:tc>
          <w:tcPr>
            <w:gridSpan w:val="5"/>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9"/>
                <w:szCs w:val="19"/>
              </w:rPr>
              <w:t xml:space="preserve">ENERO</w:t>
            </w:r>
          </w:p>
        </w:tc>
      </w:tr>
      <w:tr>
        <w:tc>
          <w:tcPr>
            <w:tcW w:type="dxa" w:w="1700"/>
            <w:shd w:fill="FFFFFF"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__ ene*</w:t>
            </w:r>
          </w:p>
        </w:tc>
        <w:tc>
          <w:tcPr>
            <w:tcW w:type="dxa" w:w="90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N</w:t>
            </w:r>
          </w:p>
        </w:tc>
        <w:tc>
          <w:tcPr>
            <w:tcW w:type="dxa" w:w="730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Último día del marbete por vía digital</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DF3E3"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__ ene*</w:t>
            </w:r>
          </w:p>
        </w:tc>
        <w:tc>
          <w:tcPr>
            <w:tcW w:type="dxa" w:w="90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N</w:t>
            </w:r>
          </w:p>
        </w:tc>
        <w:tc>
          <w:tcPr>
            <w:tcW w:type="dxa" w:w="7300"/>
            <w:shd w:fill="FDF3E3"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Último día del marbete presencial sin recargo (después: RD$2,000)</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DF3E3"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gridSpan w:val="5"/>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9"/>
                <w:szCs w:val="19"/>
              </w:rPr>
              <w:t xml:space="preserve">FEBRERO</w:t>
            </w:r>
          </w:p>
        </w:tc>
      </w:tr>
      <w:tr>
        <w:tc>
          <w:tcPr>
            <w:tcW w:type="dxa" w:w="1700"/>
            <w:shd w:fill="FFFFFF"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1-60 días</w:t>
            </w:r>
          </w:p>
        </w:tc>
        <w:tc>
          <w:tcPr>
            <w:tcW w:type="dxa" w:w="90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N</w:t>
            </w:r>
          </w:p>
        </w:tc>
        <w:tc>
          <w:tcPr>
            <w:tcW w:type="dxa" w:w="730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Declaración jurada del IPI (solo propietarios sobre el monto exento)</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DF3E3"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14 feb</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DF3E3"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San Valentín: la primera fecha de tentación del año</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DF3E3"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gridSpan w:val="5"/>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9"/>
                <w:szCs w:val="19"/>
              </w:rPr>
              <w:t xml:space="preserve">MARZO</w:t>
            </w:r>
          </w:p>
        </w:tc>
      </w:tr>
      <w:tr>
        <w:tc>
          <w:tcPr>
            <w:tcW w:type="dxa" w:w="1700"/>
            <w:shd w:fill="FFFFFF"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11 mar</w:t>
            </w:r>
          </w:p>
        </w:tc>
        <w:tc>
          <w:tcPr>
            <w:tcW w:type="dxa" w:w="90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N</w:t>
            </w:r>
          </w:p>
        </w:tc>
        <w:tc>
          <w:tcPr>
            <w:tcW w:type="dxa" w:w="730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IPI: 1ra cuota (1% sobre el excedente del monto exento)</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DF3E3"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1er trim.</w:t>
            </w:r>
          </w:p>
        </w:tc>
        <w:tc>
          <w:tcPr>
            <w:tcW w:type="dxa" w:w="90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N</w:t>
            </w:r>
          </w:p>
        </w:tc>
        <w:tc>
          <w:tcPr>
            <w:tcW w:type="dxa" w:w="7300"/>
            <w:shd w:fill="FDF3E3"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IR-1 de independientes (fecha exacta: calendario DGII del año)</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DF3E3"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bl>
    <w:p>
      <w:pPr>
        <w:pageBreakBefore/>
      </w:pPr>
    </w:p>
    <w:p>
      <w:pPr>
        <w:spacing w:after="80"/>
      </w:pPr>
      <w:r>
        <w:rPr>
          <w:rFonts w:ascii="Georgia" w:cs="Georgia" w:eastAsia="Georgia" w:hAnsi="Georgia"/>
          <w:b/>
          <w:bCs/>
          <w:color w:val="B45309"/>
          <w:spacing w:val="30"/>
          <w:sz w:val="21"/>
          <w:szCs w:val="21"/>
        </w:rPr>
        <w:t xml:space="preserve">SEGUNDO TRIMESTRE · ABRIL A JUNIO</w:t>
      </w:r>
    </w:p>
    <w:tbl>
      <w:tblPr>
        <w:tblW w:type="dxa" w:w="13840"/>
        <w:tblBorders>
          <w:top w:val="single" w:color="CCCCCC" w:sz="4"/>
          <w:left w:val="single" w:color="CCCCCC" w:sz="4"/>
          <w:bottom w:val="single" w:color="CCCCCC" w:sz="4"/>
          <w:right w:val="single" w:color="CCCCCC" w:sz="4"/>
          <w:insideH w:val="single" w:color="E0E0E0" w:sz="4"/>
          <w:insideV w:val="single" w:color="E0E0E0" w:sz="4"/>
        </w:tblBorders>
        <w:tblLayout w:type="fixed"/>
      </w:tblPr>
      <w:tblGrid>
        <w:gridCol w:w="1700"/>
        <w:gridCol w:w="900"/>
        <w:gridCol w:w="7300"/>
        <w:gridCol w:w="2300"/>
        <w:gridCol w:w="1640"/>
      </w:tblGrid>
      <w:tr>
        <w:trPr>
          <w:tblHeader/>
        </w:trPr>
        <w:tc>
          <w:tcPr>
            <w:tcW w:type="dxa" w:w="17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FECHA</w:t>
            </w:r>
          </w:p>
        </w:tc>
        <w:tc>
          <w:tcPr>
            <w:tcW w:type="dxa" w:w="9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TIPO</w:t>
            </w:r>
          </w:p>
        </w:tc>
        <w:tc>
          <w:tcPr>
            <w:tcW w:type="dxa" w:w="73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EL GASTO</w:t>
            </w:r>
          </w:p>
        </w:tc>
        <w:tc>
          <w:tcPr>
            <w:tcW w:type="dxa" w:w="23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APARTA AL MES</w:t>
            </w:r>
          </w:p>
        </w:tc>
        <w:tc>
          <w:tcPr>
            <w:tcW w:type="dxa" w:w="164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PAGADO</w:t>
            </w:r>
          </w:p>
        </w:tc>
      </w:tr>
      <w:tr>
        <w:tc>
          <w:tcPr>
            <w:gridSpan w:val="5"/>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9"/>
                <w:szCs w:val="19"/>
              </w:rPr>
              <w:t xml:space="preserve">ABRIL</w:t>
            </w:r>
          </w:p>
        </w:tc>
      </w:tr>
      <w:tr>
        <w:tc>
          <w:tcPr>
            <w:tcW w:type="dxa" w:w="1700"/>
            <w:shd w:fill="FFFFFF"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Móvil (mar-abr)</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Semana Santa: el viaje, la playa o el pueblo</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gridSpan w:val="5"/>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9"/>
                <w:szCs w:val="19"/>
              </w:rPr>
              <w:t xml:space="preserve">MAYO</w:t>
            </w:r>
          </w:p>
        </w:tc>
      </w:tr>
      <w:tr>
        <w:tc>
          <w:tcPr>
            <w:tcW w:type="dxa" w:w="1700"/>
            <w:shd w:fill="FFFFFF"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Últ. domingo</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Día de las Madres: el gasto cultural más innegociable del año</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gridSpan w:val="5"/>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9"/>
                <w:szCs w:val="19"/>
              </w:rPr>
              <w:t xml:space="preserve">JUNIO</w:t>
            </w:r>
          </w:p>
        </w:tc>
      </w:tr>
      <w:tr>
        <w:tc>
          <w:tcPr>
            <w:tcW w:type="dxa" w:w="1700"/>
            <w:shd w:fill="FFFFFF"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Según colegio</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Graduaciones, cierres de curso y regalos de fin de año escolar</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bl>
    <w:p>
      <w:pPr>
        <w:pageBreakBefore/>
      </w:pPr>
    </w:p>
    <w:p>
      <w:pPr>
        <w:spacing w:after="80"/>
      </w:pPr>
      <w:r>
        <w:rPr>
          <w:rFonts w:ascii="Georgia" w:cs="Georgia" w:eastAsia="Georgia" w:hAnsi="Georgia"/>
          <w:b/>
          <w:bCs/>
          <w:color w:val="B45309"/>
          <w:spacing w:val="30"/>
          <w:sz w:val="21"/>
          <w:szCs w:val="21"/>
        </w:rPr>
        <w:t xml:space="preserve">TERCER TRIMESTRE · JULIO A SEPTIEMBRE</w:t>
      </w:r>
    </w:p>
    <w:tbl>
      <w:tblPr>
        <w:tblW w:type="dxa" w:w="13840"/>
        <w:tblBorders>
          <w:top w:val="single" w:color="CCCCCC" w:sz="4"/>
          <w:left w:val="single" w:color="CCCCCC" w:sz="4"/>
          <w:bottom w:val="single" w:color="CCCCCC" w:sz="4"/>
          <w:right w:val="single" w:color="CCCCCC" w:sz="4"/>
          <w:insideH w:val="single" w:color="E0E0E0" w:sz="4"/>
          <w:insideV w:val="single" w:color="E0E0E0" w:sz="4"/>
        </w:tblBorders>
        <w:tblLayout w:type="fixed"/>
      </w:tblPr>
      <w:tblGrid>
        <w:gridCol w:w="1700"/>
        <w:gridCol w:w="900"/>
        <w:gridCol w:w="7300"/>
        <w:gridCol w:w="2300"/>
        <w:gridCol w:w="1640"/>
      </w:tblGrid>
      <w:tr>
        <w:trPr>
          <w:tblHeader/>
        </w:trPr>
        <w:tc>
          <w:tcPr>
            <w:tcW w:type="dxa" w:w="17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FECHA</w:t>
            </w:r>
          </w:p>
        </w:tc>
        <w:tc>
          <w:tcPr>
            <w:tcW w:type="dxa" w:w="9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TIPO</w:t>
            </w:r>
          </w:p>
        </w:tc>
        <w:tc>
          <w:tcPr>
            <w:tcW w:type="dxa" w:w="73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EL GASTO</w:t>
            </w:r>
          </w:p>
        </w:tc>
        <w:tc>
          <w:tcPr>
            <w:tcW w:type="dxa" w:w="23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APARTA AL MES</w:t>
            </w:r>
          </w:p>
        </w:tc>
        <w:tc>
          <w:tcPr>
            <w:tcW w:type="dxa" w:w="164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PAGADO</w:t>
            </w:r>
          </w:p>
        </w:tc>
      </w:tr>
      <w:tr>
        <w:tc>
          <w:tcPr>
            <w:gridSpan w:val="5"/>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9"/>
                <w:szCs w:val="19"/>
              </w:rPr>
              <w:t xml:space="preserve">JULIO</w:t>
            </w:r>
          </w:p>
        </w:tc>
      </w:tr>
      <w:tr>
        <w:tc>
          <w:tcPr>
            <w:tcW w:type="dxa" w:w="1700"/>
            <w:shd w:fill="FFFFFF"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Todo el mes</w:t>
            </w:r>
          </w:p>
        </w:tc>
        <w:tc>
          <w:tcPr>
            <w:tcW w:type="dxa" w:w="90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N</w:t>
            </w:r>
          </w:p>
        </w:tc>
        <w:tc>
          <w:tcPr>
            <w:tcW w:type="dxa" w:w="730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Lista escolar: llega al WhatsApp (RD$7,000-9,500 por estudiante)</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DF3E3"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Med. julio</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DF3E3"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Prime Days y ofertas de mitad de año (fechas que anuncia Amazon)</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DF3E3"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gridSpan w:val="5"/>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9"/>
                <w:szCs w:val="19"/>
              </w:rPr>
              <w:t xml:space="preserve">AGOSTO</w:t>
            </w:r>
          </w:p>
        </w:tc>
      </w:tr>
      <w:tr>
        <w:tc>
          <w:tcPr>
            <w:tcW w:type="dxa" w:w="1700"/>
            <w:shd w:fill="FFFFFF"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Últ. semana</w:t>
            </w:r>
          </w:p>
        </w:tc>
        <w:tc>
          <w:tcPr>
            <w:tcW w:type="dxa" w:w="90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N</w:t>
            </w:r>
          </w:p>
        </w:tc>
        <w:tc>
          <w:tcPr>
            <w:tcW w:type="dxa" w:w="730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Regreso a clases: uniformes, inscripción, transporte (aviso MINERD)</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gridSpan w:val="5"/>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9"/>
                <w:szCs w:val="19"/>
              </w:rPr>
              <w:t xml:space="preserve">SEPTIEMBRE</w:t>
            </w:r>
          </w:p>
        </w:tc>
      </w:tr>
      <w:tr>
        <w:tc>
          <w:tcPr>
            <w:tcW w:type="dxa" w:w="1700"/>
            <w:shd w:fill="FFFFFF"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11 sep</w:t>
            </w:r>
          </w:p>
        </w:tc>
        <w:tc>
          <w:tcPr>
            <w:tcW w:type="dxa" w:w="90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N</w:t>
            </w:r>
          </w:p>
        </w:tc>
        <w:tc>
          <w:tcPr>
            <w:tcW w:type="dxa" w:w="730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IPI: 2da cuota</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DF3E3"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Desde hoy</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DF3E3"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Arranca la cuenta regresiva de Navidad: 16 semanas, billetera “Diciembre”</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DF3E3"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bl>
    <w:p>
      <w:pPr>
        <w:pageBreakBefore/>
      </w:pPr>
    </w:p>
    <w:p>
      <w:pPr>
        <w:spacing w:after="80"/>
      </w:pPr>
      <w:r>
        <w:rPr>
          <w:rFonts w:ascii="Georgia" w:cs="Georgia" w:eastAsia="Georgia" w:hAnsi="Georgia"/>
          <w:b/>
          <w:bCs/>
          <w:color w:val="B45309"/>
          <w:spacing w:val="30"/>
          <w:sz w:val="21"/>
          <w:szCs w:val="21"/>
        </w:rPr>
        <w:t xml:space="preserve">CUARTO TRIMESTRE · OCTUBRE A DICIEMBRE</w:t>
      </w:r>
    </w:p>
    <w:tbl>
      <w:tblPr>
        <w:tblW w:type="dxa" w:w="13840"/>
        <w:tblBorders>
          <w:top w:val="single" w:color="CCCCCC" w:sz="4"/>
          <w:left w:val="single" w:color="CCCCCC" w:sz="4"/>
          <w:bottom w:val="single" w:color="CCCCCC" w:sz="4"/>
          <w:right w:val="single" w:color="CCCCCC" w:sz="4"/>
          <w:insideH w:val="single" w:color="E0E0E0" w:sz="4"/>
          <w:insideV w:val="single" w:color="E0E0E0" w:sz="4"/>
        </w:tblBorders>
        <w:tblLayout w:type="fixed"/>
      </w:tblPr>
      <w:tblGrid>
        <w:gridCol w:w="1700"/>
        <w:gridCol w:w="900"/>
        <w:gridCol w:w="7300"/>
        <w:gridCol w:w="2300"/>
        <w:gridCol w:w="1640"/>
      </w:tblGrid>
      <w:tr>
        <w:trPr>
          <w:tblHeader/>
        </w:trPr>
        <w:tc>
          <w:tcPr>
            <w:tcW w:type="dxa" w:w="17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FECHA</w:t>
            </w:r>
          </w:p>
        </w:tc>
        <w:tc>
          <w:tcPr>
            <w:tcW w:type="dxa" w:w="9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TIPO</w:t>
            </w:r>
          </w:p>
        </w:tc>
        <w:tc>
          <w:tcPr>
            <w:tcW w:type="dxa" w:w="73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EL GASTO</w:t>
            </w:r>
          </w:p>
        </w:tc>
        <w:tc>
          <w:tcPr>
            <w:tcW w:type="dxa" w:w="230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APARTA AL MES</w:t>
            </w:r>
          </w:p>
        </w:tc>
        <w:tc>
          <w:tcPr>
            <w:tcW w:type="dxa" w:w="1640"/>
            <w:shd w:fill="B45309"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PAGADO</w:t>
            </w:r>
          </w:p>
        </w:tc>
      </w:tr>
      <w:tr>
        <w:tc>
          <w:tcPr>
            <w:gridSpan w:val="5"/>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9"/>
                <w:szCs w:val="19"/>
              </w:rPr>
              <w:t xml:space="preserve">OCTUBRE</w:t>
            </w:r>
          </w:p>
        </w:tc>
      </w:tr>
      <w:tr>
        <w:tc>
          <w:tcPr>
            <w:tcW w:type="dxa" w:w="1700"/>
            <w:shd w:fill="FFFFFF"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__ oct*</w:t>
            </w:r>
          </w:p>
        </w:tc>
        <w:tc>
          <w:tcPr>
            <w:tcW w:type="dxa" w:w="90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N</w:t>
            </w:r>
          </w:p>
        </w:tc>
        <w:tc>
          <w:tcPr>
            <w:tcW w:type="dxa" w:w="730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Abre la renovación del marbete (RD$1,500 o RD$3,000). El seguro del vehículo debe estar vigente</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gridSpan w:val="5"/>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9"/>
                <w:szCs w:val="19"/>
              </w:rPr>
              <w:t xml:space="preserve">NOVIEMBRE</w:t>
            </w:r>
          </w:p>
        </w:tc>
      </w:tr>
      <w:tr>
        <w:tc>
          <w:tcPr>
            <w:tcW w:type="dxa" w:w="1700"/>
            <w:shd w:fill="FFFFFF"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1 nov</w:t>
            </w:r>
          </w:p>
        </w:tc>
        <w:tc>
          <w:tcPr>
            <w:tcW w:type="dxa" w:w="90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N</w:t>
            </w:r>
          </w:p>
        </w:tc>
        <w:tc>
          <w:tcPr>
            <w:tcW w:type="dxa" w:w="730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Arranca la billetera “Marbete” del próximo ciclo: RD$250 al mes y el próximo octubre llega pagado</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DF3E3"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Fin de nov.</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DF3E3"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Black Friday y Cyber Monday: si no estaba apartado, no es oferta, es deuda</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DF3E3"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FFF"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Todo el mes</w:t>
            </w:r>
          </w:p>
        </w:tc>
        <w:tc>
          <w:tcPr>
            <w:tcW w:type="dxa" w:w="90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N</w:t>
            </w:r>
          </w:p>
        </w:tc>
        <w:tc>
          <w:tcPr>
            <w:tcW w:type="dxa" w:w="730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Cero cuotas nuevas: cada una es regalía con dueño</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gridSpan w:val="5"/>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9"/>
                <w:szCs w:val="19"/>
              </w:rPr>
              <w:t xml:space="preserve">DICIEMBRE</w:t>
            </w:r>
          </w:p>
        </w:tc>
      </w:tr>
      <w:tr>
        <w:tc>
          <w:tcPr>
            <w:tcW w:type="dxa" w:w="1700"/>
            <w:shd w:fill="FFFFFF"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Antes del 20</w:t>
            </w:r>
          </w:p>
        </w:tc>
        <w:tc>
          <w:tcPr>
            <w:tcW w:type="dxa" w:w="900"/>
            <w:shd w:fill="1A1A2E" w:val="clear"/>
            <w:tcMar>
              <w:top w:type="dxa" w:w="60"/>
              <w:left w:type="dxa" w:w="100"/>
              <w:bottom w:type="dxa" w:w="60"/>
              <w:right w:type="dxa" w:w="100"/>
            </w:tcMar>
            <w:vAlign w:val="center"/>
          </w:tcPr>
          <w:p>
            <w:pPr>
              <w:spacing w:after="0" w:line="230"/>
            </w:pPr>
            <w:r>
              <w:rPr>
                <w:rFonts w:ascii="Georgia" w:cs="Georgia" w:eastAsia="Georgia" w:hAnsi="Georgia"/>
                <w:b/>
                <w:bCs/>
                <w:color w:val="FFFFFF"/>
                <w:sz w:val="17"/>
                <w:szCs w:val="17"/>
              </w:rPr>
              <w:t xml:space="preserve">N</w:t>
            </w:r>
          </w:p>
        </w:tc>
        <w:tc>
          <w:tcPr>
            <w:tcW w:type="dxa" w:w="730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Tu regalía llega (pre-asignada por escrito). Y la de la empleada doméstica: obligación de ley</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FFF"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DF3E3" w:val="clear"/>
            <w:tcMar>
              <w:top w:type="dxa" w:w="60"/>
              <w:left w:type="dxa" w:w="100"/>
              <w:bottom w:type="dxa" w:w="60"/>
              <w:right w:type="dxa" w:w="100"/>
            </w:tcMar>
            <w:vAlign w:val="center"/>
          </w:tcPr>
          <w:p>
            <w:pPr>
              <w:spacing w:after="0" w:line="230"/>
            </w:pPr>
            <w:r>
              <w:rPr>
                <w:rFonts w:ascii="Georgia" w:cs="Georgia" w:eastAsia="Georgia" w:hAnsi="Georgia"/>
                <w:b/>
                <w:bCs/>
                <w:color w:val="000000"/>
                <w:sz w:val="17"/>
                <w:szCs w:val="17"/>
              </w:rPr>
              <w:t xml:space="preserve">24-25 dic</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DF3E3"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Navidad completa: cena, angelito, viaje, propinas</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DF3E3"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999999"/>
                <w:sz w:val="17"/>
                <w:szCs w:val="17"/>
              </w:rPr>
              <w:t xml:space="preserve">Tu fecha: _________________________________________________</w:t>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5F5F5"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r>
        <w:tc>
          <w:tcPr>
            <w:tcW w:type="dxa" w:w="17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BBBBBB"/>
                <w:sz w:val="17"/>
                <w:szCs w:val="17"/>
              </w:rPr>
              <w:t xml:space="preserve">___ /___</w:t>
            </w:r>
          </w:p>
        </w:tc>
        <w:tc>
          <w:tcPr>
            <w:tcW w:type="dxa" w:w="9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7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17"/>
                <w:szCs w:val="17"/>
              </w:rPr>
              <w:t xml:space="preserve"/>
            </w:r>
          </w:p>
        </w:tc>
        <w:tc>
          <w:tcPr>
            <w:tcW w:type="dxa" w:w="230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888888"/>
                <w:sz w:val="17"/>
                <w:szCs w:val="17"/>
              </w:rPr>
              <w:t xml:space="preserve">RD$ ______</w:t>
            </w:r>
          </w:p>
        </w:tc>
        <w:tc>
          <w:tcPr>
            <w:tcW w:type="dxa" w:w="1640"/>
            <w:shd w:fill="FFF9E6" w:val="clear"/>
            <w:tcMar>
              <w:top w:type="dxa" w:w="60"/>
              <w:left w:type="dxa" w:w="100"/>
              <w:bottom w:type="dxa" w:w="60"/>
              <w:right w:type="dxa" w:w="100"/>
            </w:tcMar>
            <w:vAlign w:val="center"/>
          </w:tcPr>
          <w:p>
            <w:pPr>
              <w:spacing w:after="0" w:line="230"/>
            </w:pPr>
            <w:r>
              <w:rPr>
                <w:rFonts w:ascii="Georgia" w:cs="Georgia" w:eastAsia="Georgia" w:hAnsi="Georgia"/>
                <w:b w:val="false"/>
                <w:bCs w:val="false"/>
                <w:color w:val="000000"/>
                <w:sz w:val="20"/>
                <w:szCs w:val="20"/>
              </w:rPr>
              <w:t xml:space="preserve">☐</w:t>
            </w:r>
          </w:p>
        </w:tc>
      </w:tr>
    </w:tbl>
    <w:p>
      <w:pPr>
        <w:pBdr>
          <w:top w:val="single" w:color="CCCCCC" w:sz="4" w:space="4"/>
        </w:pBdr>
        <w:spacing w:after="20" w:before="60"/>
      </w:pPr>
      <w:r>
        <w:rPr>
          <w:rFonts w:ascii="Georgia" w:cs="Georgia" w:eastAsia="Georgia" w:hAnsi="Georgia"/>
          <w:i/>
          <w:iCs/>
          <w:color w:val="666666"/>
          <w:sz w:val="13"/>
          <w:szCs w:val="13"/>
        </w:rPr>
        <w:t xml:space="preserve">Fuentes y notas: marbete e IPI según avisos oficiales de la DGII (ciclo 2025-2026: renovación del 21 de octubre al 31 de enero, digital hasta el 18 de enero; IPI en cuotas del 11 de marzo y 11 de septiembre, 1% sobre el excedente del monto exento que se ajusta cada año). El seguro vigente es requisito del marbete. Lista escolar según sondeos de prensa 2026. Tarjetas: promedio de plásticos por deudor según informes de la Superintendencia de Bancos. Las fechas exactas de cada ciclo se anuncian anualmente: confirma los avisos de la DGII, el MINERD y los comercios. Guía educativa de la serie Tu Dinero en RD, por Alejandro M. Gaos · diariofinanciero.do</w:t>
      </w:r>
    </w:p>
    <w:sectPr>
      <w:pgSz w:w="15840" w:h="12240"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2026-09-24T17:52:47.382Z</dcterms:created>
  <dcterms:modified xsi:type="dcterms:W3CDTF">2026-09-24T17:52:47.392Z</dcterms:modified>
</cp:coreProperties>
</file>

<file path=docProps/custom.xml><?xml version="1.0" encoding="utf-8"?>
<Properties xmlns="http://schemas.openxmlformats.org/officeDocument/2006/custom-properties" xmlns:vt="http://schemas.openxmlformats.org/officeDocument/2006/docPropsVTypes"/>
</file>